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FCA" w:rsidRDefault="00017FCA" w:rsidP="00017FCA">
      <w:pPr>
        <w:rPr>
          <w:rFonts w:hint="cs"/>
          <w:sz w:val="28"/>
          <w:szCs w:val="28"/>
          <w:rtl/>
        </w:rPr>
      </w:pPr>
      <w:r w:rsidRPr="00017FCA">
        <w:rPr>
          <w:rFonts w:hint="cs"/>
          <w:sz w:val="28"/>
          <w:szCs w:val="28"/>
          <w:rtl/>
        </w:rPr>
        <w:t>מגפה קטלנית מכה באירופה</w:t>
      </w:r>
    </w:p>
    <w:p w:rsidR="00017FCA" w:rsidRDefault="00017FCA" w:rsidP="00017FCA">
      <w:pPr>
        <w:rPr>
          <w:rFonts w:hint="cs"/>
          <w:sz w:val="28"/>
          <w:szCs w:val="28"/>
          <w:rtl/>
        </w:rPr>
      </w:pPr>
      <w:r>
        <w:rPr>
          <w:rFonts w:hint="cs"/>
          <w:sz w:val="28"/>
          <w:szCs w:val="28"/>
          <w:rtl/>
        </w:rPr>
        <w:t>מגפת הדבר מתפשטת באירופה</w:t>
      </w:r>
    </w:p>
    <w:p w:rsidR="00017FCA" w:rsidRDefault="00017FCA" w:rsidP="00017FCA">
      <w:pPr>
        <w:rPr>
          <w:rFonts w:hint="cs"/>
          <w:rtl/>
        </w:rPr>
      </w:pPr>
      <w:r>
        <w:rPr>
          <w:rFonts w:hint="cs"/>
          <w:rtl/>
        </w:rPr>
        <w:t>מגפת הדבר הופצה ככל הנראה לאורך דרכי המסחר באניות שעשו את דרכן מתחנות מסחר באסיה, כנראה מסין, לנמלים של מסינה גנואה וונציה שבאיטליה. מאיטליה התפשטה המגפה לצרפת, ועד מהרה הגיעה לאירופה כולה הגורם למחלה היה כנראה חיידק בגופם של עכברושי האניות, והיא הועברה ראשית דרך נשיכות העכברושים ועקיצות פרעושים.</w:t>
      </w:r>
    </w:p>
    <w:p w:rsidR="00017FCA" w:rsidRPr="00017FCA" w:rsidRDefault="00017FCA" w:rsidP="00017FCA">
      <w:r>
        <w:rPr>
          <w:noProof/>
        </w:rPr>
        <w:drawing>
          <wp:anchor distT="0" distB="0" distL="114300" distR="114300" simplePos="0" relativeHeight="251658240" behindDoc="0" locked="0" layoutInCell="1" allowOverlap="1">
            <wp:simplePos x="0" y="0"/>
            <wp:positionH relativeFrom="column">
              <wp:posOffset>1875790</wp:posOffset>
            </wp:positionH>
            <wp:positionV relativeFrom="paragraph">
              <wp:posOffset>358775</wp:posOffset>
            </wp:positionV>
            <wp:extent cx="2343150" cy="1952625"/>
            <wp:effectExtent l="0" t="0" r="0" b="9525"/>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jpg"/>
                    <pic:cNvPicPr/>
                  </pic:nvPicPr>
                  <pic:blipFill>
                    <a:blip r:embed="rId8">
                      <a:extLst>
                        <a:ext uri="{28A0092B-C50C-407E-A947-70E740481C1C}">
                          <a14:useLocalDpi xmlns:a14="http://schemas.microsoft.com/office/drawing/2010/main" val="0"/>
                        </a:ext>
                      </a:extLst>
                    </a:blip>
                    <a:stretch>
                      <a:fillRect/>
                    </a:stretch>
                  </pic:blipFill>
                  <pic:spPr>
                    <a:xfrm>
                      <a:off x="0" y="0"/>
                      <a:ext cx="2343150" cy="1952625"/>
                    </a:xfrm>
                    <a:prstGeom prst="rect">
                      <a:avLst/>
                    </a:prstGeom>
                  </pic:spPr>
                </pic:pic>
              </a:graphicData>
            </a:graphic>
            <wp14:sizeRelH relativeFrom="page">
              <wp14:pctWidth>0</wp14:pctWidth>
            </wp14:sizeRelH>
            <wp14:sizeRelV relativeFrom="page">
              <wp14:pctHeight>0</wp14:pctHeight>
            </wp14:sizeRelV>
          </wp:anchor>
        </w:drawing>
      </w:r>
    </w:p>
    <w:p w:rsidR="00AE220E" w:rsidRDefault="00AE220E">
      <w:pPr>
        <w:rPr>
          <w:rFonts w:hint="cs"/>
          <w:rtl/>
        </w:rPr>
      </w:pPr>
    </w:p>
    <w:p w:rsidR="00017FCA" w:rsidRDefault="00017FCA">
      <w:pPr>
        <w:rPr>
          <w:rFonts w:hint="cs"/>
          <w:rtl/>
        </w:rPr>
      </w:pPr>
    </w:p>
    <w:p w:rsidR="00017FCA" w:rsidRDefault="00017FCA">
      <w:pPr>
        <w:rPr>
          <w:rFonts w:hint="cs"/>
          <w:rtl/>
        </w:rPr>
      </w:pPr>
    </w:p>
    <w:p w:rsidR="00017FCA" w:rsidRDefault="00017FCA">
      <w:pPr>
        <w:rPr>
          <w:rFonts w:hint="cs"/>
          <w:rtl/>
        </w:rPr>
      </w:pPr>
    </w:p>
    <w:p w:rsidR="00017FCA" w:rsidRDefault="00017FCA">
      <w:pPr>
        <w:rPr>
          <w:rFonts w:hint="cs"/>
          <w:rtl/>
        </w:rPr>
      </w:pPr>
    </w:p>
    <w:p w:rsidR="00017FCA" w:rsidRDefault="00017FCA">
      <w:pPr>
        <w:rPr>
          <w:rFonts w:hint="cs"/>
          <w:rtl/>
        </w:rPr>
      </w:pPr>
    </w:p>
    <w:p w:rsidR="00017FCA" w:rsidRDefault="00017FCA">
      <w:pPr>
        <w:rPr>
          <w:rFonts w:hint="cs"/>
          <w:rtl/>
        </w:rPr>
      </w:pPr>
    </w:p>
    <w:p w:rsidR="00017FCA" w:rsidRDefault="00017FCA">
      <w:pPr>
        <w:rPr>
          <w:rFonts w:hint="cs"/>
          <w:rtl/>
        </w:rPr>
      </w:pPr>
    </w:p>
    <w:p w:rsidR="00017FCA" w:rsidRDefault="00017FCA">
      <w:pPr>
        <w:rPr>
          <w:rFonts w:hint="cs"/>
          <w:rtl/>
        </w:rPr>
      </w:pPr>
    </w:p>
    <w:p w:rsidR="00017FCA" w:rsidRDefault="00017FCA">
      <w:pPr>
        <w:rPr>
          <w:rFonts w:hint="cs"/>
          <w:rtl/>
        </w:rPr>
      </w:pPr>
    </w:p>
    <w:p w:rsidR="00017FCA" w:rsidRDefault="00017FCA">
      <w:pPr>
        <w:rPr>
          <w:rFonts w:hint="cs"/>
          <w:rtl/>
        </w:rPr>
      </w:pPr>
    </w:p>
    <w:p w:rsidR="00017FCA" w:rsidRDefault="00017FCA">
      <w:pPr>
        <w:rPr>
          <w:rFonts w:hint="cs"/>
          <w:rtl/>
        </w:rPr>
      </w:pPr>
    </w:p>
    <w:p w:rsidR="00017FCA" w:rsidRDefault="00017FCA">
      <w:pPr>
        <w:rPr>
          <w:rFonts w:hint="cs"/>
          <w:rtl/>
        </w:rPr>
      </w:pPr>
    </w:p>
    <w:p w:rsidR="00017FCA" w:rsidRDefault="00017FCA">
      <w:pPr>
        <w:rPr>
          <w:rFonts w:hint="cs"/>
          <w:rtl/>
        </w:rPr>
      </w:pPr>
    </w:p>
    <w:p w:rsidR="00017FCA" w:rsidRDefault="00017FCA">
      <w:pPr>
        <w:rPr>
          <w:rFonts w:hint="cs"/>
          <w:rtl/>
        </w:rPr>
      </w:pPr>
    </w:p>
    <w:p w:rsidR="00017FCA" w:rsidRDefault="00017FCA">
      <w:pPr>
        <w:rPr>
          <w:rFonts w:hint="cs"/>
          <w:rtl/>
        </w:rPr>
      </w:pPr>
    </w:p>
    <w:p w:rsidR="00017FCA" w:rsidRDefault="00017FCA">
      <w:pPr>
        <w:rPr>
          <w:rFonts w:hint="cs"/>
          <w:rtl/>
        </w:rPr>
      </w:pPr>
    </w:p>
    <w:p w:rsidR="00017FCA" w:rsidRDefault="00017FCA">
      <w:pPr>
        <w:rPr>
          <w:rFonts w:hint="cs"/>
          <w:rtl/>
        </w:rPr>
      </w:pPr>
    </w:p>
    <w:p w:rsidR="00017FCA" w:rsidRDefault="00017FCA">
      <w:pPr>
        <w:rPr>
          <w:rFonts w:hint="cs"/>
          <w:rtl/>
        </w:rPr>
      </w:pPr>
    </w:p>
    <w:p w:rsidR="00017FCA" w:rsidRDefault="00017FCA">
      <w:pPr>
        <w:rPr>
          <w:rFonts w:hint="cs"/>
          <w:rtl/>
        </w:rPr>
      </w:pPr>
    </w:p>
    <w:p w:rsidR="00017FCA" w:rsidRDefault="00017FCA">
      <w:pPr>
        <w:rPr>
          <w:rFonts w:hint="cs"/>
          <w:rtl/>
        </w:rPr>
      </w:pPr>
    </w:p>
    <w:p w:rsidR="00017FCA" w:rsidRDefault="00017FCA">
      <w:pPr>
        <w:rPr>
          <w:rFonts w:hint="cs"/>
          <w:rtl/>
        </w:rPr>
      </w:pPr>
    </w:p>
    <w:p w:rsidR="00017FCA" w:rsidRDefault="00017FCA">
      <w:pPr>
        <w:rPr>
          <w:rFonts w:hint="cs"/>
          <w:rtl/>
        </w:rPr>
      </w:pPr>
    </w:p>
    <w:p w:rsidR="00017FCA" w:rsidRDefault="00017FCA">
      <w:pPr>
        <w:rPr>
          <w:rFonts w:cs="David" w:hint="cs"/>
          <w:sz w:val="28"/>
          <w:szCs w:val="28"/>
          <w:rtl/>
        </w:rPr>
      </w:pPr>
      <w:r>
        <w:rPr>
          <w:rFonts w:cs="David" w:hint="cs"/>
          <w:sz w:val="28"/>
          <w:szCs w:val="28"/>
          <w:rtl/>
        </w:rPr>
        <w:t>אדוני העיר מעניקים ליהודים זכויות יתר</w:t>
      </w:r>
    </w:p>
    <w:p w:rsidR="00017FCA" w:rsidRDefault="00017FCA">
      <w:pPr>
        <w:rPr>
          <w:rFonts w:cs="David" w:hint="cs"/>
          <w:sz w:val="24"/>
          <w:szCs w:val="24"/>
          <w:rtl/>
        </w:rPr>
      </w:pPr>
      <w:r>
        <w:rPr>
          <w:rFonts w:cs="David" w:hint="cs"/>
          <w:sz w:val="24"/>
          <w:szCs w:val="24"/>
          <w:rtl/>
        </w:rPr>
        <w:t xml:space="preserve">מכל קהילות אשכנז התפרסמו בעיקר הקהילות שפיירא  - בעיר שפייר, ורמייזא </w:t>
      </w:r>
      <w:r>
        <w:rPr>
          <w:rFonts w:cs="David"/>
          <w:sz w:val="24"/>
          <w:szCs w:val="24"/>
          <w:rtl/>
        </w:rPr>
        <w:t>–</w:t>
      </w:r>
      <w:r>
        <w:rPr>
          <w:rFonts w:cs="David" w:hint="cs"/>
          <w:sz w:val="24"/>
          <w:szCs w:val="24"/>
          <w:rtl/>
        </w:rPr>
        <w:t xml:space="preserve"> בעיר וורמס,</w:t>
      </w:r>
      <w:r w:rsidR="00142FE6">
        <w:rPr>
          <w:rFonts w:cs="David" w:hint="cs"/>
          <w:sz w:val="24"/>
          <w:szCs w:val="24"/>
          <w:rtl/>
        </w:rPr>
        <w:t xml:space="preserve"> ומגנצא </w:t>
      </w:r>
      <w:r w:rsidR="00142FE6">
        <w:rPr>
          <w:rFonts w:cs="David"/>
          <w:sz w:val="24"/>
          <w:szCs w:val="24"/>
          <w:rtl/>
        </w:rPr>
        <w:t>–</w:t>
      </w:r>
      <w:r w:rsidR="00142FE6">
        <w:rPr>
          <w:rFonts w:cs="David" w:hint="cs"/>
          <w:sz w:val="24"/>
          <w:szCs w:val="24"/>
          <w:rtl/>
        </w:rPr>
        <w:t xml:space="preserve"> בעיר מיינץ קהילות אלו נקראו בראשי תיבות קהילות שו"ם , והן היו מרכזי התורה </w:t>
      </w:r>
    </w:p>
    <w:p w:rsidR="00142FE6" w:rsidRPr="00017FCA" w:rsidRDefault="00142FE6">
      <w:pPr>
        <w:rPr>
          <w:rFonts w:cs="David" w:hint="cs"/>
          <w:sz w:val="24"/>
          <w:szCs w:val="24"/>
        </w:rPr>
      </w:pPr>
      <w:r>
        <w:rPr>
          <w:rFonts w:cs="David" w:hint="cs"/>
          <w:sz w:val="24"/>
          <w:szCs w:val="24"/>
          <w:rtl/>
        </w:rPr>
        <w:t>בפרווילגיות שהיהודים קיבלו מאדוני הערים הוגדרו זכויות היתר שלהם לדוגמה, בפרווילגיה שניתנה ב1084 ליהודי שפיירא הותר להם להישפט  לפני בית הדין של הקהילה ולקיים שחיטה כשרה.</w:t>
      </w:r>
      <w:bookmarkStart w:id="0" w:name="_GoBack"/>
      <w:bookmarkEnd w:id="0"/>
    </w:p>
    <w:sectPr w:rsidR="00142FE6" w:rsidRPr="00017FCA" w:rsidSect="00DA3588">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30B" w:rsidRDefault="0036630B" w:rsidP="00AE220E">
      <w:pPr>
        <w:spacing w:after="0" w:line="240" w:lineRule="auto"/>
      </w:pPr>
      <w:r>
        <w:separator/>
      </w:r>
    </w:p>
  </w:endnote>
  <w:endnote w:type="continuationSeparator" w:id="0">
    <w:p w:rsidR="0036630B" w:rsidRDefault="0036630B" w:rsidP="00AE2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10515822"/>
      <w:docPartObj>
        <w:docPartGallery w:val="Page Numbers (Bottom of Page)"/>
        <w:docPartUnique/>
      </w:docPartObj>
    </w:sdtPr>
    <w:sdtContent>
      <w:p w:rsidR="00AE220E" w:rsidRPr="00AE220E" w:rsidRDefault="00017FCA" w:rsidP="00AE220E">
        <w:pPr>
          <w:pStyle w:val="a5"/>
        </w:pPr>
        <w:r w:rsidRPr="00017FCA">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editId="671019F0">
                  <wp:simplePos x="0" y="0"/>
                  <wp:positionH relativeFrom="margin">
                    <wp:align>center</wp:align>
                  </wp:positionH>
                  <wp:positionV relativeFrom="bottomMargin">
                    <wp:align>center</wp:align>
                  </wp:positionV>
                  <wp:extent cx="661670" cy="502920"/>
                  <wp:effectExtent l="5080" t="9525" r="9525" b="11430"/>
                  <wp:wrapNone/>
                  <wp:docPr id="652" name="צורה אוטומטית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flipH="1">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017FCA" w:rsidRDefault="00017FCA">
                              <w:pPr>
                                <w:jc w:val="center"/>
                                <w:rPr>
                                  <w:color w:val="7F7F7F" w:themeColor="text1" w:themeTint="80"/>
                                  <w:cs/>
                                </w:rPr>
                              </w:pPr>
                              <w:r>
                                <w:fldChar w:fldCharType="begin"/>
                              </w:r>
                              <w:r>
                                <w:rPr>
                                  <w:cs/>
                                </w:rPr>
                                <w:instrText>PAGE    \* MERGEFORMAT</w:instrText>
                              </w:r>
                              <w:r>
                                <w:fldChar w:fldCharType="separate"/>
                              </w:r>
                              <w:r w:rsidR="00142FE6" w:rsidRPr="00142FE6">
                                <w:rPr>
                                  <w:noProof/>
                                  <w:color w:val="7F7F7F" w:themeColor="text1" w:themeTint="80"/>
                                  <w:rtl/>
                                  <w:lang w:val="he-IL"/>
                                </w:rPr>
                                <w:t>2</w:t>
                              </w:r>
                              <w:r>
                                <w:rPr>
                                  <w:color w:val="7F7F7F" w:themeColor="text1" w:themeTint="8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צורה אוטומטית 13" o:spid="_x0000_s1026" type="#_x0000_t98" style="position:absolute;left:0;text-align:left;margin-left:0;margin-top:0;width:52.1pt;height:39.6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" adj="5400" filled="f" fillcolor="#17365d" strokecolor="#a5a5a5">
                  <v:textbox>
                    <w:txbxContent>
                      <w:p w:rsidR="00017FCA" w:rsidRDefault="00017FCA">
                        <w:pPr>
                          <w:jc w:val="center"/>
                          <w:rPr>
                            <w:color w:val="7F7F7F" w:themeColor="text1" w:themeTint="80"/>
                            <w:cs/>
                          </w:rPr>
                        </w:pPr>
                        <w:r>
                          <w:fldChar w:fldCharType="begin"/>
                        </w:r>
                        <w:r>
                          <w:rPr>
                            <w:cs/>
                          </w:rPr>
                          <w:instrText>PAGE    \* MERGEFORMAT</w:instrText>
                        </w:r>
                        <w:r>
                          <w:fldChar w:fldCharType="separate"/>
                        </w:r>
                        <w:r w:rsidR="00142FE6" w:rsidRPr="00142FE6">
                          <w:rPr>
                            <w:noProof/>
                            <w:color w:val="7F7F7F" w:themeColor="text1" w:themeTint="80"/>
                            <w:rtl/>
                            <w:lang w:val="he-IL"/>
                          </w:rPr>
                          <w:t>2</w:t>
                        </w:r>
                        <w:r>
                          <w:rPr>
                            <w:color w:val="7F7F7F" w:themeColor="text1" w:themeTint="8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30B" w:rsidRDefault="0036630B" w:rsidP="00AE220E">
      <w:pPr>
        <w:spacing w:after="0" w:line="240" w:lineRule="auto"/>
      </w:pPr>
      <w:r>
        <w:separator/>
      </w:r>
    </w:p>
  </w:footnote>
  <w:footnote w:type="continuationSeparator" w:id="0">
    <w:p w:rsidR="0036630B" w:rsidRDefault="0036630B" w:rsidP="00AE2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FCA" w:rsidRPr="00017FCA" w:rsidRDefault="00017FCA" w:rsidP="00017FCA">
    <w:pPr>
      <w:pStyle w:val="a3"/>
      <w:jc w:val="center"/>
      <w:rPr>
        <w:rFonts w:cs="David"/>
        <w:b/>
        <w:bCs/>
        <w:color w:val="00B050"/>
        <w:sz w:val="28"/>
        <w:szCs w:val="28"/>
        <w:u w:val="single"/>
      </w:rPr>
    </w:pPr>
    <w:r>
      <w:rPr>
        <w:rFonts w:cs="David" w:hint="cs"/>
        <w:b/>
        <w:bCs/>
        <w:color w:val="00B050"/>
        <w:sz w:val="28"/>
        <w:szCs w:val="28"/>
        <w:u w:val="single"/>
        <w:rtl/>
      </w:rPr>
      <w:t xml:space="preserve">מאפייני הארגון הקהילתי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20E"/>
    <w:rsid w:val="00017FCA"/>
    <w:rsid w:val="00142FE6"/>
    <w:rsid w:val="0036630B"/>
    <w:rsid w:val="00875A05"/>
    <w:rsid w:val="00AE220E"/>
    <w:rsid w:val="00DA35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220E"/>
    <w:pPr>
      <w:tabs>
        <w:tab w:val="center" w:pos="4153"/>
        <w:tab w:val="right" w:pos="8306"/>
      </w:tabs>
      <w:spacing w:after="0" w:line="240" w:lineRule="auto"/>
    </w:pPr>
  </w:style>
  <w:style w:type="character" w:customStyle="1" w:styleId="a4">
    <w:name w:val="כותרת עליונה תו"/>
    <w:basedOn w:val="a0"/>
    <w:link w:val="a3"/>
    <w:uiPriority w:val="99"/>
    <w:rsid w:val="00AE220E"/>
  </w:style>
  <w:style w:type="paragraph" w:styleId="a5">
    <w:name w:val="footer"/>
    <w:basedOn w:val="a"/>
    <w:link w:val="a6"/>
    <w:uiPriority w:val="99"/>
    <w:unhideWhenUsed/>
    <w:rsid w:val="00AE220E"/>
    <w:pPr>
      <w:tabs>
        <w:tab w:val="center" w:pos="4153"/>
        <w:tab w:val="right" w:pos="8306"/>
      </w:tabs>
      <w:spacing w:after="0" w:line="240" w:lineRule="auto"/>
    </w:pPr>
  </w:style>
  <w:style w:type="character" w:customStyle="1" w:styleId="a6">
    <w:name w:val="כותרת תחתונה תו"/>
    <w:basedOn w:val="a0"/>
    <w:link w:val="a5"/>
    <w:uiPriority w:val="99"/>
    <w:rsid w:val="00AE220E"/>
  </w:style>
  <w:style w:type="paragraph" w:styleId="a7">
    <w:name w:val="Balloon Text"/>
    <w:basedOn w:val="a"/>
    <w:link w:val="a8"/>
    <w:uiPriority w:val="99"/>
    <w:semiHidden/>
    <w:unhideWhenUsed/>
    <w:rsid w:val="00017FCA"/>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017F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220E"/>
    <w:pPr>
      <w:tabs>
        <w:tab w:val="center" w:pos="4153"/>
        <w:tab w:val="right" w:pos="8306"/>
      </w:tabs>
      <w:spacing w:after="0" w:line="240" w:lineRule="auto"/>
    </w:pPr>
  </w:style>
  <w:style w:type="character" w:customStyle="1" w:styleId="a4">
    <w:name w:val="כותרת עליונה תו"/>
    <w:basedOn w:val="a0"/>
    <w:link w:val="a3"/>
    <w:uiPriority w:val="99"/>
    <w:rsid w:val="00AE220E"/>
  </w:style>
  <w:style w:type="paragraph" w:styleId="a5">
    <w:name w:val="footer"/>
    <w:basedOn w:val="a"/>
    <w:link w:val="a6"/>
    <w:uiPriority w:val="99"/>
    <w:unhideWhenUsed/>
    <w:rsid w:val="00AE220E"/>
    <w:pPr>
      <w:tabs>
        <w:tab w:val="center" w:pos="4153"/>
        <w:tab w:val="right" w:pos="8306"/>
      </w:tabs>
      <w:spacing w:after="0" w:line="240" w:lineRule="auto"/>
    </w:pPr>
  </w:style>
  <w:style w:type="character" w:customStyle="1" w:styleId="a6">
    <w:name w:val="כותרת תחתונה תו"/>
    <w:basedOn w:val="a0"/>
    <w:link w:val="a5"/>
    <w:uiPriority w:val="99"/>
    <w:rsid w:val="00AE220E"/>
  </w:style>
  <w:style w:type="paragraph" w:styleId="a7">
    <w:name w:val="Balloon Text"/>
    <w:basedOn w:val="a"/>
    <w:link w:val="a8"/>
    <w:uiPriority w:val="99"/>
    <w:semiHidden/>
    <w:unhideWhenUsed/>
    <w:rsid w:val="00017FCA"/>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017F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48CDD-AED0-4BD4-9B2A-0841234E2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124</Words>
  <Characters>623</Characters>
  <Application>Microsoft Office Word</Application>
  <DocSecurity>0</DocSecurity>
  <Lines>5</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2017-12-02T05:19:00Z</dcterms:created>
  <dcterms:modified xsi:type="dcterms:W3CDTF">2017-12-02T05:45:00Z</dcterms:modified>
</cp:coreProperties>
</file>